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DE5E6B" w:rsidTr="00D55EE2">
        <w:tc>
          <w:tcPr>
            <w:tcW w:w="6377" w:type="dxa"/>
            <w:hideMark/>
          </w:tcPr>
          <w:p w:rsidR="00D55EE2" w:rsidRPr="006A639F" w:rsidRDefault="00D55EE2" w:rsidP="00D55EE2">
            <w:pPr>
              <w:rPr>
                <w:rFonts w:eastAsiaTheme="minorHAnsi"/>
                <w:lang w:eastAsia="en-US"/>
              </w:rPr>
            </w:pPr>
            <w:r w:rsidRPr="006A639F">
              <w:rPr>
                <w:rFonts w:eastAsiaTheme="minorHAnsi"/>
                <w:lang w:eastAsia="en-US"/>
              </w:rPr>
              <w:t xml:space="preserve">OSNOVNA ŠKOLA </w:t>
            </w:r>
          </w:p>
          <w:p w:rsidR="00D55EE2" w:rsidRPr="006A639F" w:rsidRDefault="00D55EE2" w:rsidP="00D55EE2">
            <w:pPr>
              <w:rPr>
                <w:rFonts w:eastAsiaTheme="minorHAnsi"/>
                <w:lang w:eastAsia="en-US"/>
              </w:rPr>
            </w:pPr>
            <w:r w:rsidRPr="006A639F">
              <w:rPr>
                <w:rFonts w:eastAsiaTheme="minorHAnsi"/>
                <w:lang w:eastAsia="en-US"/>
              </w:rPr>
              <w:t>MILKA CEPELIĆA</w:t>
            </w:r>
          </w:p>
          <w:p w:rsidR="00D55EE2" w:rsidRPr="006A639F" w:rsidRDefault="00D55EE2" w:rsidP="00D55EE2">
            <w:pPr>
              <w:rPr>
                <w:rFonts w:eastAsiaTheme="minorHAnsi"/>
                <w:lang w:eastAsia="en-US"/>
              </w:rPr>
            </w:pPr>
            <w:r w:rsidRPr="006A639F">
              <w:rPr>
                <w:rFonts w:eastAsiaTheme="minorHAnsi"/>
                <w:lang w:eastAsia="en-US"/>
              </w:rPr>
              <w:t xml:space="preserve">         VUKA</w:t>
            </w:r>
          </w:p>
          <w:p w:rsidR="00D55EE2" w:rsidRPr="006A639F" w:rsidRDefault="00D55EE2" w:rsidP="00D55EE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KLASA:112-04/26-01/05</w:t>
            </w:r>
          </w:p>
          <w:p w:rsidR="00D55EE2" w:rsidRPr="006A639F" w:rsidRDefault="00D55EE2" w:rsidP="00D55EE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URBROJ: 2158-135-26-5</w:t>
            </w:r>
          </w:p>
          <w:p w:rsidR="00D55EE2" w:rsidRPr="006A639F" w:rsidRDefault="009757BF" w:rsidP="00D55EE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Vuka, 26. lipnja 2026.</w:t>
            </w:r>
          </w:p>
          <w:p w:rsidR="00D55EE2" w:rsidRPr="006A639F" w:rsidRDefault="00D55EE2" w:rsidP="00D55EE2">
            <w:pPr>
              <w:rPr>
                <w:rFonts w:eastAsiaTheme="minorHAnsi"/>
                <w:lang w:eastAsia="en-US"/>
              </w:rPr>
            </w:pPr>
            <w:r w:rsidRPr="006A639F">
              <w:rPr>
                <w:rFonts w:eastAsiaTheme="minorHAnsi"/>
                <w:lang w:eastAsia="en-US"/>
              </w:rPr>
              <w:t xml:space="preserve">                          </w:t>
            </w:r>
          </w:p>
          <w:p w:rsidR="00DE5E6B" w:rsidRDefault="00DE5E6B" w:rsidP="00E86DB7"/>
        </w:tc>
        <w:tc>
          <w:tcPr>
            <w:tcW w:w="2693" w:type="dxa"/>
          </w:tcPr>
          <w:p w:rsidR="00DE5E6B" w:rsidRDefault="00DE5E6B" w:rsidP="00E86DB7">
            <w:pPr>
              <w:jc w:val="right"/>
            </w:pPr>
          </w:p>
        </w:tc>
      </w:tr>
    </w:tbl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                          </w:t>
      </w:r>
      <w:bookmarkStart w:id="0" w:name="_GoBack"/>
      <w:bookmarkEnd w:id="0"/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Na temelju članka 7. Pravilnika o načinu i postupku zapošljavanja u Osnovnoj školi Milka Cepelića, Vuka, a vezano uz raspisani natječaj  za zasnivanje radnog od</w:t>
      </w:r>
      <w:r>
        <w:rPr>
          <w:rFonts w:eastAsiaTheme="minorHAnsi"/>
          <w:lang w:eastAsia="en-US"/>
        </w:rPr>
        <w:t>nosa na radnom mjestu pomoćnika/</w:t>
      </w:r>
      <w:proofErr w:type="spellStart"/>
      <w:r>
        <w:rPr>
          <w:rFonts w:eastAsiaTheme="minorHAnsi"/>
          <w:lang w:eastAsia="en-US"/>
        </w:rPr>
        <w:t>ice</w:t>
      </w:r>
      <w:proofErr w:type="spellEnd"/>
      <w:r>
        <w:rPr>
          <w:rFonts w:eastAsiaTheme="minorHAnsi"/>
          <w:lang w:eastAsia="en-US"/>
        </w:rPr>
        <w:t xml:space="preserve"> u nastavi</w:t>
      </w:r>
      <w:r w:rsidRPr="006A639F">
        <w:rPr>
          <w:rFonts w:eastAsiaTheme="minorHAnsi"/>
          <w:lang w:eastAsia="en-US"/>
        </w:rPr>
        <w:t>, na određeno</w:t>
      </w:r>
      <w:r>
        <w:rPr>
          <w:rFonts w:eastAsiaTheme="minorHAnsi"/>
          <w:lang w:eastAsia="en-US"/>
        </w:rPr>
        <w:t>,</w:t>
      </w:r>
      <w:r w:rsidRPr="006A639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ne</w:t>
      </w:r>
      <w:r w:rsidRPr="006A639F">
        <w:rPr>
          <w:rFonts w:eastAsiaTheme="minorHAnsi"/>
          <w:lang w:eastAsia="en-US"/>
        </w:rPr>
        <w:t>puno radno vrijeme Povjerenstvo za vrednovanje kandidata  objavljuje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</w:p>
    <w:p w:rsidR="00DE5E6B" w:rsidRPr="006A639F" w:rsidRDefault="00DE5E6B" w:rsidP="00DE5E6B">
      <w:pPr>
        <w:rPr>
          <w:rFonts w:eastAsiaTheme="minorHAnsi"/>
          <w:lang w:eastAsia="en-US"/>
        </w:rPr>
      </w:pPr>
    </w:p>
    <w:p w:rsidR="00DE5E6B" w:rsidRPr="006A639F" w:rsidRDefault="00DE5E6B" w:rsidP="00DE5E6B">
      <w:pPr>
        <w:rPr>
          <w:rFonts w:eastAsiaTheme="minorHAnsi"/>
          <w:b/>
          <w:lang w:eastAsia="en-US"/>
        </w:rPr>
      </w:pPr>
      <w:r w:rsidRPr="006A639F">
        <w:rPr>
          <w:rFonts w:eastAsiaTheme="minorHAnsi"/>
          <w:b/>
          <w:lang w:eastAsia="en-US"/>
        </w:rPr>
        <w:t>SADRŽAJ I  NAČIN TESTIRANJA,  PRAVNE I DRUGE  IZVORE</w:t>
      </w:r>
    </w:p>
    <w:p w:rsidR="00DE5E6B" w:rsidRPr="006A639F" w:rsidRDefault="00DE5E6B" w:rsidP="00DE5E6B">
      <w:pPr>
        <w:rPr>
          <w:rFonts w:eastAsiaTheme="minorHAnsi"/>
          <w:b/>
          <w:lang w:eastAsia="en-US"/>
        </w:rPr>
      </w:pPr>
      <w:r w:rsidRPr="006A639F">
        <w:rPr>
          <w:rFonts w:eastAsiaTheme="minorHAnsi"/>
          <w:b/>
          <w:lang w:eastAsia="en-US"/>
        </w:rPr>
        <w:t>ZA PRIPREMANJE KANDIDATA ZA TESTIRANJE</w:t>
      </w:r>
    </w:p>
    <w:p w:rsidR="00DE5E6B" w:rsidRPr="006A639F" w:rsidRDefault="00DE5E6B" w:rsidP="00DE5E6B">
      <w:pPr>
        <w:rPr>
          <w:rFonts w:eastAsiaTheme="minorHAnsi"/>
          <w:b/>
          <w:lang w:eastAsia="en-US"/>
        </w:rPr>
      </w:pPr>
    </w:p>
    <w:p w:rsidR="00DE5E6B" w:rsidRPr="006A639F" w:rsidRDefault="00DE5E6B" w:rsidP="00DE5E6B">
      <w:pPr>
        <w:rPr>
          <w:rFonts w:eastAsiaTheme="minorHAnsi"/>
          <w:b/>
          <w:lang w:eastAsia="en-US"/>
        </w:rPr>
      </w:pPr>
    </w:p>
    <w:p w:rsidR="00DE5E6B" w:rsidRPr="006A639F" w:rsidRDefault="00DE5E6B" w:rsidP="00DE5E6B">
      <w:pPr>
        <w:rPr>
          <w:rFonts w:eastAsiaTheme="minorHAnsi"/>
          <w:b/>
          <w:lang w:eastAsia="en-US"/>
        </w:rPr>
      </w:pPr>
      <w:r w:rsidRPr="006A639F">
        <w:rPr>
          <w:rFonts w:eastAsiaTheme="minorHAnsi"/>
          <w:b/>
          <w:lang w:eastAsia="en-US"/>
        </w:rPr>
        <w:t>PRAVILA TESTIRANJA:</w:t>
      </w:r>
    </w:p>
    <w:p w:rsidR="00DE5E6B" w:rsidRPr="006A639F" w:rsidRDefault="00DE5E6B" w:rsidP="00DE5E6B">
      <w:pPr>
        <w:rPr>
          <w:rFonts w:eastAsiaTheme="minorHAnsi"/>
          <w:b/>
          <w:lang w:eastAsia="en-US"/>
        </w:rPr>
      </w:pP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Sukladno odredbama Pravilnika o načinu i postupku zapošljavanja u Osnovnoj školi Milka Cepelića, Vuka, obavit će se provjera znanja i sposobnosti kandidata. 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Provjera se  sastoji  od dva dijela, pisane provjere kandidata (testiranja) i razgovora (intervjua) kandidata s Povjerenstvom.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Kandidati su obvezni pristupiti provjeri znanja i sposobnosti putem pisanog testiranja. 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Ako kandidat ne pristupi testiranju, smatra se da je povukao prijavu na natječaj.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Kandidati/kinje su dužni ponijeti sa sobom osobnu iskaznicu ili drugu identifikacijsku javnu ispravu na temelju koje se utvrđuje prije testiranja identitet kandidata/kinje.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Testiranju ne mogu pristupiti kandidati koji ne mogu dokazati identitet i osobe za koje je Povjerenstvo utvrdilo da ne ispunjavaju formalne uvjete iz natječaja te čije prijave nisu pravodobne i potpune.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Nakon utvrđivanja identiteta kandidatima  Povjerenstvo će podijeliti testove kandidatima.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Po zaprimanju testa kandidat je dužan upisati ime i prezime za to označenom mjestu na testu. 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Test se piše isključivo kemijskom olovkom. Test sadrži 10 pitanja.        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Za vrijeme testiranja </w:t>
      </w:r>
      <w:r w:rsidRPr="006A639F">
        <w:rPr>
          <w:rFonts w:eastAsiaTheme="minorHAnsi"/>
          <w:b/>
          <w:lang w:eastAsia="en-US"/>
        </w:rPr>
        <w:t>nije dopušteno: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koristiti se bilo kakvom literaturom odnosno bilješkama,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koristiti mobitel ili druga komunikacijska sredstva,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napuštati prostoriju u kojoj se testiranje odvija i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razgovarati sa s ostalim kandidatima/</w:t>
      </w:r>
      <w:proofErr w:type="spellStart"/>
      <w:r w:rsidRPr="006A639F">
        <w:rPr>
          <w:rFonts w:eastAsiaTheme="minorHAnsi"/>
          <w:lang w:eastAsia="en-US"/>
        </w:rPr>
        <w:t>kinjama</w:t>
      </w:r>
      <w:proofErr w:type="spellEnd"/>
      <w:r w:rsidRPr="006A639F">
        <w:rPr>
          <w:rFonts w:eastAsiaTheme="minorHAnsi"/>
          <w:lang w:eastAsia="en-US"/>
        </w:rPr>
        <w:t xml:space="preserve">.    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Ukoliko kandidat postupi suprotno pravilima testiranja bit će udaljen s testiranja, a njegov rezultat Povjerenstvo neće priznati niti ocijeniti.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Nakon obavljenog testiranja Povjerenstvo utvrđuje rezultat testiranja za svakog kandidata koji je pristupio testiranju. Vrednuje se svaki odgovor na pitanje iz testa bodovima od 0 do 5 boda.</w:t>
      </w:r>
    </w:p>
    <w:p w:rsidR="00DE5E6B" w:rsidRPr="006A639F" w:rsidRDefault="00DE5E6B" w:rsidP="00DE5E6B">
      <w:pPr>
        <w:rPr>
          <w:rFonts w:eastAsiaTheme="minorHAnsi"/>
          <w:color w:val="1F497D"/>
          <w:lang w:eastAsia="en-US"/>
        </w:rPr>
      </w:pPr>
      <w:r w:rsidRPr="006A639F">
        <w:rPr>
          <w:rFonts w:eastAsiaTheme="minorHAnsi"/>
          <w:lang w:eastAsia="en-US"/>
        </w:rPr>
        <w:t xml:space="preserve">Pravo na pristup razgovoru s Povjerenstvom ostvaruje kandidat koji je na testu ostvario najmanje 60%  bodova. Rezultat testiranja i poziv kandidatima na razgovor (intervju) Povjerenstvo će objaviti na mrežnoj stranici Osnovne škole Milka Cepelića, Vuka : </w:t>
      </w:r>
      <w:hyperlink r:id="rId4" w:history="1">
        <w:r w:rsidRPr="006A639F">
          <w:rPr>
            <w:rFonts w:eastAsiaTheme="minorHAnsi"/>
            <w:color w:val="0563C1" w:themeColor="hyperlink"/>
            <w:u w:val="single"/>
            <w:lang w:eastAsia="en-US"/>
          </w:rPr>
          <w:t>www.os-mcepelica-vuka.skole.hr</w:t>
        </w:r>
      </w:hyperlink>
    </w:p>
    <w:p w:rsidR="00DE5E6B" w:rsidRPr="006A639F" w:rsidRDefault="00DE5E6B" w:rsidP="00DE5E6B">
      <w:pPr>
        <w:rPr>
          <w:rFonts w:eastAsiaTheme="minorHAnsi"/>
          <w:lang w:eastAsia="en-US"/>
        </w:rPr>
      </w:pPr>
    </w:p>
    <w:p w:rsidR="00DE5E6B" w:rsidRDefault="00DE5E6B" w:rsidP="00DE5E6B">
      <w:pPr>
        <w:rPr>
          <w:rFonts w:eastAsiaTheme="minorHAnsi"/>
          <w:b/>
          <w:lang w:eastAsia="en-US"/>
        </w:rPr>
      </w:pPr>
    </w:p>
    <w:p w:rsidR="00DE5E6B" w:rsidRDefault="00DE5E6B" w:rsidP="00DE5E6B">
      <w:pPr>
        <w:rPr>
          <w:rFonts w:eastAsiaTheme="minorHAnsi"/>
          <w:b/>
          <w:lang w:eastAsia="en-US"/>
        </w:rPr>
      </w:pPr>
    </w:p>
    <w:p w:rsidR="00DE5E6B" w:rsidRDefault="00DE5E6B" w:rsidP="00DE5E6B">
      <w:pPr>
        <w:rPr>
          <w:rFonts w:eastAsiaTheme="minorHAnsi"/>
          <w:b/>
          <w:lang w:eastAsia="en-US"/>
        </w:rPr>
      </w:pPr>
      <w:r w:rsidRPr="006A639F">
        <w:rPr>
          <w:rFonts w:eastAsiaTheme="minorHAnsi"/>
          <w:b/>
          <w:lang w:eastAsia="en-US"/>
        </w:rPr>
        <w:t>Pravni i drugi izvori za pripremanje kandidata za testiranje su:</w:t>
      </w:r>
    </w:p>
    <w:p w:rsidR="00DE5E6B" w:rsidRDefault="00DE5E6B" w:rsidP="00DE5E6B">
      <w:pPr>
        <w:rPr>
          <w:rFonts w:eastAsiaTheme="minorHAnsi"/>
          <w:b/>
          <w:lang w:eastAsia="en-US"/>
        </w:rPr>
      </w:pPr>
    </w:p>
    <w:p w:rsidR="00DE5E6B" w:rsidRDefault="00DE5E6B" w:rsidP="00DE5E6B">
      <w:pPr>
        <w:rPr>
          <w:bCs/>
        </w:rPr>
      </w:pPr>
      <w:r>
        <w:rPr>
          <w:bCs/>
        </w:rPr>
        <w:t xml:space="preserve">1. </w:t>
      </w:r>
      <w:r w:rsidRPr="00C04E74">
        <w:rPr>
          <w:bCs/>
        </w:rPr>
        <w:t>Pravilnik o pomoćnicima u nastavi i stručnim komunikacijskim posrednicima</w:t>
      </w:r>
      <w:r>
        <w:rPr>
          <w:bCs/>
        </w:rPr>
        <w:t xml:space="preserve"> (Narodne novine broj 85/2024. - </w:t>
      </w:r>
      <w:hyperlink r:id="rId5" w:history="1">
        <w:r w:rsidRPr="00E47083">
          <w:rPr>
            <w:rStyle w:val="Hiperveza"/>
            <w:bCs/>
          </w:rPr>
          <w:t>https://narodne-novine.nn.hr/clanci/sluzbeni/2024_07_85_1482.html</w:t>
        </w:r>
      </w:hyperlink>
    </w:p>
    <w:p w:rsidR="00DE5E6B" w:rsidRDefault="00DE5E6B" w:rsidP="00DE5E6B">
      <w:pPr>
        <w:rPr>
          <w:bCs/>
        </w:rPr>
      </w:pPr>
    </w:p>
    <w:p w:rsidR="00DE5E6B" w:rsidRDefault="00DE5E6B" w:rsidP="00DE5E6B">
      <w:pPr>
        <w:rPr>
          <w:bCs/>
        </w:rPr>
      </w:pPr>
      <w:r>
        <w:rPr>
          <w:bCs/>
        </w:rPr>
        <w:t xml:space="preserve">2. Zakon o osobnoj asistenciji (Narodne novine broj 71/2023. </w:t>
      </w:r>
    </w:p>
    <w:p w:rsidR="00DE5E6B" w:rsidRDefault="009757BF" w:rsidP="00DE5E6B">
      <w:pPr>
        <w:rPr>
          <w:bCs/>
        </w:rPr>
      </w:pPr>
      <w:hyperlink r:id="rId6" w:history="1">
        <w:r w:rsidR="00DE5E6B" w:rsidRPr="00E47083">
          <w:rPr>
            <w:rStyle w:val="Hiperveza"/>
            <w:bCs/>
          </w:rPr>
          <w:t>https://narodne-novine.nn.hr/clanci/sluzbeni/2023_06_71_1175.html</w:t>
        </w:r>
      </w:hyperlink>
      <w:r w:rsidR="00DE5E6B">
        <w:rPr>
          <w:bCs/>
        </w:rPr>
        <w:t>)</w:t>
      </w:r>
    </w:p>
    <w:p w:rsidR="00342A8A" w:rsidRDefault="00342A8A" w:rsidP="00DE5E6B">
      <w:pPr>
        <w:rPr>
          <w:bCs/>
        </w:rPr>
      </w:pPr>
    </w:p>
    <w:p w:rsidR="00342A8A" w:rsidRDefault="00342A8A" w:rsidP="00DE5E6B">
      <w:pPr>
        <w:rPr>
          <w:bCs/>
        </w:rPr>
      </w:pPr>
      <w:r>
        <w:rPr>
          <w:bCs/>
        </w:rPr>
        <w:t xml:space="preserve">3. Zakon o odgoju i obrazovanju u osnovnoj i srednjoj školi </w:t>
      </w:r>
    </w:p>
    <w:p w:rsidR="00342A8A" w:rsidRDefault="009757BF" w:rsidP="00DE5E6B">
      <w:pPr>
        <w:rPr>
          <w:bCs/>
        </w:rPr>
      </w:pPr>
      <w:hyperlink r:id="rId7" w:history="1">
        <w:r w:rsidR="00342A8A" w:rsidRPr="00FD2F69">
          <w:rPr>
            <w:rStyle w:val="Hiperveza"/>
            <w:bCs/>
          </w:rPr>
          <w:t>https://www.zakon.hr/z/317/zakon-o-odgoju-i-obrazovanju-u-osnovnoj-i-srednjoj-skoli</w:t>
        </w:r>
      </w:hyperlink>
    </w:p>
    <w:p w:rsidR="00342A8A" w:rsidRDefault="00342A8A" w:rsidP="00DE5E6B">
      <w:pPr>
        <w:rPr>
          <w:bCs/>
        </w:rPr>
      </w:pPr>
      <w:r>
        <w:rPr>
          <w:bCs/>
        </w:rPr>
        <w:t xml:space="preserve"> </w:t>
      </w:r>
    </w:p>
    <w:p w:rsidR="00342A8A" w:rsidRDefault="00342A8A" w:rsidP="00DE5E6B">
      <w:pPr>
        <w:rPr>
          <w:bCs/>
        </w:rPr>
      </w:pPr>
    </w:p>
    <w:p w:rsidR="00DE5E6B" w:rsidRPr="00C04E74" w:rsidRDefault="00DE5E6B" w:rsidP="00DE5E6B">
      <w:pPr>
        <w:rPr>
          <w:rFonts w:eastAsiaTheme="minorHAnsi"/>
          <w:b/>
          <w:lang w:eastAsia="en-US"/>
        </w:rPr>
      </w:pPr>
    </w:p>
    <w:p w:rsidR="00DE5E6B" w:rsidRPr="00C04E74" w:rsidRDefault="00DE5E6B" w:rsidP="00DE5E6B">
      <w:pPr>
        <w:rPr>
          <w:rFonts w:eastAsiaTheme="minorHAnsi"/>
          <w:lang w:eastAsia="en-US"/>
        </w:rPr>
      </w:pPr>
    </w:p>
    <w:p w:rsidR="00DE5E6B" w:rsidRPr="006A639F" w:rsidRDefault="00DE5E6B" w:rsidP="00DE5E6B">
      <w:pPr>
        <w:rPr>
          <w:rFonts w:eastAsiaTheme="minorHAnsi"/>
          <w:lang w:eastAsia="en-US"/>
        </w:rPr>
      </w:pPr>
    </w:p>
    <w:p w:rsidR="00DE5E6B" w:rsidRPr="006A639F" w:rsidRDefault="00DE5E6B" w:rsidP="00DE5E6B">
      <w:pPr>
        <w:rPr>
          <w:rFonts w:eastAsiaTheme="minorHAnsi"/>
          <w:b/>
          <w:lang w:eastAsia="en-US"/>
        </w:rPr>
      </w:pPr>
      <w:r w:rsidRPr="006A639F">
        <w:rPr>
          <w:rFonts w:eastAsiaTheme="minorHAnsi"/>
          <w:b/>
          <w:lang w:eastAsia="en-US"/>
        </w:rPr>
        <w:t xml:space="preserve">                                                                                     </w:t>
      </w:r>
    </w:p>
    <w:p w:rsidR="00DE5E6B" w:rsidRPr="006A639F" w:rsidRDefault="00DE5E6B" w:rsidP="00DE5E6B">
      <w:pPr>
        <w:rPr>
          <w:rFonts w:eastAsiaTheme="minorHAnsi"/>
          <w:lang w:eastAsia="en-US"/>
        </w:rPr>
      </w:pPr>
      <w:r w:rsidRPr="006A639F"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6A639F">
        <w:rPr>
          <w:rFonts w:eastAsiaTheme="minorHAnsi"/>
          <w:lang w:eastAsia="en-US"/>
        </w:rPr>
        <w:t xml:space="preserve">Povjerenstvo za vrednovanje    </w:t>
      </w:r>
    </w:p>
    <w:p w:rsidR="00DE5E6B" w:rsidRPr="006A639F" w:rsidRDefault="00DE5E6B" w:rsidP="00DE5E6B">
      <w:pPr>
        <w:tabs>
          <w:tab w:val="left" w:pos="627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6A639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</w:t>
      </w:r>
      <w:r w:rsidRPr="006A639F">
        <w:rPr>
          <w:rFonts w:eastAsiaTheme="minorHAnsi"/>
          <w:sz w:val="22"/>
          <w:szCs w:val="22"/>
          <w:lang w:eastAsia="en-US"/>
        </w:rPr>
        <w:t>kandidata</w:t>
      </w: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DE5E6B" w:rsidRPr="006A639F" w:rsidRDefault="00DE5E6B" w:rsidP="00DE5E6B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784CBB" w:rsidRDefault="00784CBB"/>
    <w:sectPr w:rsidR="0078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E3"/>
    <w:rsid w:val="00342A8A"/>
    <w:rsid w:val="0038296D"/>
    <w:rsid w:val="00443DE3"/>
    <w:rsid w:val="00784CBB"/>
    <w:rsid w:val="009757BF"/>
    <w:rsid w:val="00D55EE2"/>
    <w:rsid w:val="00D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28A4"/>
  <w15:chartTrackingRefBased/>
  <w15:docId w15:val="{4694EB11-3A3C-4082-B074-088A2939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E5E6B"/>
    <w:rPr>
      <w:color w:val="0000FF"/>
      <w:u w:val="single"/>
    </w:rPr>
  </w:style>
  <w:style w:type="table" w:styleId="Reetkatablice">
    <w:name w:val="Table Grid"/>
    <w:basedOn w:val="Obinatablica"/>
    <w:uiPriority w:val="39"/>
    <w:rsid w:val="00DE5E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z/317/zakon-o-odgoju-i-obrazovanju-u-osnovnoj-i-srednjoj-sko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3_06_71_1175.html" TargetMode="External"/><Relationship Id="rId5" Type="http://schemas.openxmlformats.org/officeDocument/2006/relationships/hyperlink" Target="https://narodne-novine.nn.hr/clanci/sluzbeni/2024_07_85_1482.html" TargetMode="External"/><Relationship Id="rId4" Type="http://schemas.openxmlformats.org/officeDocument/2006/relationships/hyperlink" Target="http://www.os-mcepelica-vuka.skole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dcterms:created xsi:type="dcterms:W3CDTF">2026-06-26T08:07:00Z</dcterms:created>
  <dcterms:modified xsi:type="dcterms:W3CDTF">2026-06-26T08:34:00Z</dcterms:modified>
</cp:coreProperties>
</file>