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6e192323637424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9595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MILKA CEPELIĆA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949.830,63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1.029.261,52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938.844,04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1.088.764,00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59.502,48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11.100,17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11.126,90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70.629,38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&gt;&gt;100</w:t>
            </w:r>
          </w:p>
        </w:tc>
      </w:tr>
    </w:tbl>
    <w:p>
      <w:pPr>
        <w:spacing w:before="0" w:after="0"/>
      </w:pPr>
    </w:p>
    <w:p>
      <w:r>
        <w:t xml:space="preserve">Osnovna škola Milka Cepelića, smještena u Vuki, na adresi Milka Cepelića 1, javna je ustanova koja je korisnik proračuna Osječko-baranjske županije. Škola pruža osnovnoškolsko obrazovanje i odgoj za učenike od 1. do 8. razreda, te djeluje u skladu s Zakonom o odgoju i obrazovanju u osnovnoj i srednjoj školi (NN br. 87/08, 86/09, 92/10, 90/11, 5/12, 16/12, 86/12, 126/12, 94/13, 152/14, 07/17, 68/18, 98/19 i 64/20) i Statutom škole. Nastava u matičnoj školi u Vuki odvija se u prijepodnevnim satima, pet puta tjedno, a isto je organizirana i u područnoj školi u Beketincima. Financijski izvještaji Osnovne škole Milka Cepelića za razdoblje od siječnja do prosinca 2025. godine sastavljeni su nakon što su proknjižene sve poslovne promjene i transakcije. Izvještaji se predaju u skladu s Pravilnikom o financijskom izvještavanju u proračunskom računovodstvu (Narodne novine br. 03/15, 93/15, 135/15, 2/17, 28/17, 112/18 i 126/19) u zakonski propisanim rokovima, a za proračunske korisnike jedinica lokalne i područne samouprave to znači predaju do 02. veljače 2025. godine.  Za izradu i predaju financijskih izvještaja korišteni su elektronski obrasci preuzeti iz aplikacije RKPFI. Za sastavljanje financijskih izvještaja odgovorna je voditeljica računovodstva Marija Basa, dok je odgovorna osoba za predaju izvještaja ravnateljica Maja Modrić.</w:t>
      </w:r>
    </w:p>
    <w:p>
      <w:r>
        <w:t xml:space="preserve">Novim Pravilnikom o proračunskom računovodstvu i Računskom planu ukinuti su kontinuirani rashodi 193, a knjiže se potraživanja na kontu 96, te se prihodi knjiže tek u mjesecu siječnju isplatom plaće i zbog toga se pojavljuje u financijskom izvješću manjak prihoda i primitaka za 2025.god.  </w:t>
      </w:r>
    </w:p>
    <w:p>
      <w:r>
        <w:t xml:space="preserve">Osnovna škola Milka Cepelića Vuka nema sudskih sporova u tijeku.</w:t>
      </w:r>
    </w:p>
    <w:p>
      <w:r>
        <w:t xml:space="preserve">Osnovna škola Milka Cepelića Vuka nema ugovornih odnosa koji uz ispunjenje određenih uvjeta, mogu postati obveza ili imovina.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w:t>
            </w:r>
          </w:p>
        </w:tc>
      </w:tr>
    </w:tbl>
    <w:p>
      <w:pPr>
        <w:spacing w:before="0" w:after="0"/>
      </w:pPr>
    </w:p>
    <w:p>
      <w:r>
        <w:t xml:space="preserve">Značajno smanjenje u odnosu na prošlu godinu odnosi se na izostanak dodatnih prihoda koji su lani bili evidentirani na istom kontu, ali nisu bili povezani s učeničkim ekskurzijama. Broj ekskurzija ove je godine ostao na istoj razini.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w:t>
            </w:r>
          </w:p>
        </w:tc>
      </w:tr>
    </w:tbl>
    <w:p>
      <w:pPr>
        <w:spacing w:before="0" w:after="0"/>
      </w:pPr>
    </w:p>
    <w:p>
      <w:r>
        <w:t xml:space="preserve">Ovaj prihod odnosi se na zakup poljoprivrednog zemljišta, pri čemu je od ove godine povećana zakupnina zbog općeg porasta cijena, s obzirom na to da cijena prethodnih godina nije mijenjana.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84.662,68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w:t>
            </w:r>
          </w:p>
        </w:tc>
      </w:tr>
    </w:tbl>
    <w:p>
      <w:pPr>
        <w:spacing w:before="0" w:after="0"/>
      </w:pPr>
    </w:p>
    <w:p>
      <w:r>
        <w:t xml:space="preserve">Prihodi od osnivača za tekuće rashode poslovanja koji su u konstantnom porastu zbog porasta cijena.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654.348,93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780.204,55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w:t>
            </w:r>
          </w:p>
        </w:tc>
      </w:tr>
    </w:tbl>
    <w:p>
      <w:pPr>
        <w:spacing w:before="0" w:after="0"/>
      </w:pPr>
    </w:p>
    <w:p>
      <w:r>
        <w:t xml:space="preserve">Plaće su porasle u odnosu na prethodnu godinu. Od 1. rujna 2025. godine osnovica za obračun plaća je povećana za 3%.</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107.794,91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127.679,28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bl>
    <w:p>
      <w:pPr>
        <w:spacing w:before="0" w:after="0"/>
      </w:pPr>
    </w:p>
    <w:p>
      <w:r>
        <w:t xml:space="preserve">Rashodi za doprinose koji su povećani sukladno povećanju plaća.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40.906,87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48.445,99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bl>
    <w:p>
      <w:pPr>
        <w:spacing w:before="0" w:after="0"/>
      </w:pPr>
    </w:p>
    <w:p>
      <w:r>
        <w:t xml:space="preserve">Ovaj se iznos odnosi na naknade troškova prijevoza zaposlenicima na posao i s posla. U odnosu na prethodnu godinu, broj pomoćnika u nastavi je povećan, što je rezultiralo i većim troškovima prijevoza, a dodatni porast troškova proizlazi i iz angažmana jedne djelatnice s područja Baranje.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w:t>
            </w:r>
          </w:p>
        </w:tc>
      </w:tr>
    </w:tbl>
    <w:p>
      <w:pPr>
        <w:spacing w:before="0" w:after="0"/>
      </w:pPr>
    </w:p>
    <w:p>
      <w:r>
        <w:t xml:space="preserve">Ovdje je došlo do dodatnog izdatka zbog polaganja stručnog ispita domara za rukovatelja centralnog grijanja, koji se obavlja svakih pet godina, a ove je godine bio na redu.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8.575,22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121,9</w:t>
            </w:r>
          </w:p>
        </w:tc>
      </w:tr>
    </w:tbl>
    <w:p>
      <w:pPr>
        <w:spacing w:before="0" w:after="0"/>
      </w:pPr>
    </w:p>
    <w:p>
      <w:r>
        <w:t xml:space="preserve">Povećane potrebe potrošnje uredskog materijala i povećanje cijena.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2240,0</w:t>
            </w:r>
          </w:p>
        </w:tc>
      </w:tr>
    </w:tbl>
    <w:p>
      <w:pPr>
        <w:spacing w:before="0" w:after="0"/>
      </w:pPr>
    </w:p>
    <w:p>
      <w:r>
        <w:t xml:space="preserve">Kupnja računalnog programa za knjižnicu.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122,7</w:t>
            </w:r>
          </w:p>
        </w:tc>
      </w:tr>
    </w:tbl>
    <w:p>
      <w:pPr>
        <w:spacing w:before="0" w:after="0"/>
      </w:pPr>
    </w:p>
    <w:p>
      <w:r>
        <w:t xml:space="preserve">Ovaj rashod odnosi se na novčane naknade zbog neispunjavanja propisane kvote za zapošljavanje osoba s invaliditetom. Visina naknade temelji se na iznosu minimalne mjesečne plaće, koja je u odnosu na prošlu godinu porasla, što je rezultiralo povećanjem ukupnog iznosa koji smo obvezni platiti.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215,5</w:t>
            </w:r>
          </w:p>
        </w:tc>
      </w:tr>
    </w:tbl>
    <w:p>
      <w:pPr>
        <w:spacing w:before="0" w:after="0"/>
      </w:pPr>
    </w:p>
    <w:p>
      <w:r>
        <w:t xml:space="preserve">Ovaj je rashod znatno porastao u odnosu na prethodnu godinu zbog provedbe projekta 'Igrom i pokretom do emocionalno snažnijeg učenika', koji provodi stručna služba – defektolog. U sklopu projekta nabavljene su razne sitnice potrebne za njegovu realizaciju, a trošak je evidentiran na ovom kontu.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938.844,04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1.088.764,00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bl>
    <w:p>
      <w:pPr>
        <w:spacing w:before="0" w:after="0"/>
      </w:pPr>
    </w:p>
    <w:p>
      <w:r>
        <w:t xml:space="preserve">Zbog navedenih razloga, ukupni rashodi su veći u odnosu na prošlu godinu, što je posljedica povećanja plaća, uključivanja u određene projekte te općenitih poskupljenja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w:t>
            </w:r>
          </w:p>
        </w:tc>
      </w:tr>
    </w:tbl>
    <w:p>
      <w:pPr>
        <w:spacing w:before="0" w:after="0"/>
      </w:pPr>
    </w:p>
    <w:p>
      <w:r>
        <w:t xml:space="preserve">U okviru projekta ‘Igrom i pokretom do emocionalno snažnijeg učenika’, koji ove godine provodi defektologinja, nabavljen je prijenosnik za službene potrebe.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557,3</w:t>
            </w:r>
          </w:p>
        </w:tc>
      </w:tr>
    </w:tbl>
    <w:p>
      <w:pPr>
        <w:spacing w:before="0" w:after="0"/>
      </w:pPr>
    </w:p>
    <w:p>
      <w:r>
        <w:t xml:space="preserve">U okviru projekta 'Igrom do ritma', koji ove godine provodi učiteljica glazbene kulture, nabavljeni su glazbeni instrumenti Djembe.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70.629,38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Sukladno novom Pravilniku o proračunskom računovodstvu i Računskom planu, kontinuirani rashodi pod kontom 193 su ukinuti te se sada knjiže kao potraživanja na kontu 96. Prihodi se pritom evidentiraju tek u mjesecu siječnju isplatom plaće, zbog čega se u financijskom izvješću za 2025. godinu privremeno prikazuje manjak prihoda i primitaka.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518.754,92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505.235,74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w:t>
            </w:r>
          </w:p>
        </w:tc>
      </w:tr>
    </w:tbl>
    <w:p>
      <w:pPr>
        <w:spacing w:before="0" w:after="0"/>
      </w:pPr>
    </w:p>
    <w:p>
      <w:r>
        <w:t xml:space="preserve">Stanje 31.prosinca manje u odnosu na stanje 01.siječnja jer je vrijednost novonabavljene imovine manja od ukupnog ispravka vrijednosti imovine.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366.699,30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357.521,14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w:t>
            </w:r>
          </w:p>
        </w:tc>
      </w:tr>
    </w:tbl>
    <w:p>
      <w:pPr>
        <w:spacing w:before="0" w:after="0"/>
      </w:pPr>
    </w:p>
    <w:p>
      <w:r>
        <w:t xml:space="preserve">Stanje 31.prosinca manje u odnosu na stanje 01.siječnja zbog povećanja vrijednosti zgrade, te je ulaganje manje od ukupnog ispravka vrijednosti.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32.949,16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43.696,65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w:t>
            </w:r>
          </w:p>
        </w:tc>
      </w:tr>
    </w:tbl>
    <w:p>
      <w:pPr>
        <w:spacing w:before="0" w:after="0"/>
      </w:pPr>
    </w:p>
    <w:p>
      <w:r>
        <w:t xml:space="preserve">Stanje 31.prosinca manje u odnosu na stanje 01.siječnja zbog povećanja vrijednosti opreme, te je ulaganje manje od ukupnog ispravka vrijednosti.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155.491,62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149.936,28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w:t>
            </w:r>
          </w:p>
        </w:tc>
      </w:tr>
    </w:tbl>
    <w:p>
      <w:pPr>
        <w:spacing w:before="0" w:after="0"/>
      </w:pPr>
    </w:p>
    <w:p>
      <w:r>
        <w:t xml:space="preserve">Vrijednost računalne opreme i uredskog namještaja na kraju razdoblja umanjena zbog ispravka vrijednosti.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w:t>
            </w:r>
          </w:p>
        </w:tc>
      </w:tr>
    </w:tbl>
    <w:p>
      <w:pPr>
        <w:spacing w:before="0" w:after="0"/>
      </w:pPr>
    </w:p>
    <w:p>
      <w:r>
        <w:t xml:space="preserve">Stanje na kraju godine povećano zbog kupnje novih knjiga, te novih udžbenika.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77.413,84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14.251,67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w:t>
            </w:r>
          </w:p>
        </w:tc>
      </w:tr>
    </w:tbl>
    <w:p>
      <w:pPr>
        <w:spacing w:before="0" w:after="0"/>
      </w:pPr>
    </w:p>
    <w:p>
      <w:r>
        <w:t xml:space="preserve">Stanje na kraju godine manje zbog isknjiženja knjiga prema Odluci o jednokratnom otpisu udžbenika.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29.305,82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34.526,29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w:t>
            </w:r>
          </w:p>
        </w:tc>
      </w:tr>
    </w:tbl>
    <w:p>
      <w:pPr>
        <w:spacing w:before="0" w:after="0"/>
      </w:pPr>
    </w:p>
    <w:p>
      <w:r>
        <w:t xml:space="preserve">Stanje na kraju godine povećano zbog nabave sitnog inventara.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w:t>
            </w:r>
          </w:p>
        </w:tc>
      </w:tr>
    </w:tbl>
    <w:p>
      <w:pPr>
        <w:spacing w:before="0" w:after="0"/>
      </w:pPr>
    </w:p>
    <w:p>
      <w:r>
        <w:t xml:space="preserve">Odnose se na potraživanja za bolovanje od HZZO-a.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72.261,58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plaću za prosinac 2025.god.</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16.950,20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w:t>
            </w:r>
          </w:p>
        </w:tc>
      </w:tr>
    </w:tbl>
    <w:p>
      <w:pPr>
        <w:spacing w:before="0" w:after="0"/>
      </w:pPr>
    </w:p>
    <w:p>
      <w:r>
        <w:t xml:space="preserve">Na kontu 167 prikazana su novčana sredstva kojima raspolažemo na podračunu Županijske riznice.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67.723,02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Novim Pravilnikom o proračunskom računovodstvu i Računskom planu ukinuti su kontinuirani rashodi 193, a knjiže se potraživanja na kontu 96.</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76.841,52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78.615,22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w:t>
            </w:r>
          </w:p>
        </w:tc>
      </w:tr>
    </w:tbl>
    <w:p>
      <w:pPr>
        <w:spacing w:before="0" w:after="0"/>
      </w:pPr>
    </w:p>
    <w:p>
      <w:r>
        <w:t xml:space="preserve">Obveze čine obveze za zaposlene (plaća za 12/2025. ), obveze za materijalne i financijske rashode (prijevoz djelatnicima, obveze prema dobavljačima).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105.025,01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33.835,77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w:t>
            </w:r>
          </w:p>
        </w:tc>
      </w:tr>
    </w:tbl>
    <w:p>
      <w:pPr>
        <w:spacing w:before="0" w:after="0"/>
      </w:pPr>
    </w:p>
    <w:p>
      <w:r>
        <w:t xml:space="preserve">rezultat je prenesenog viška prihoda poslovanja, te ostvarenim viškom prihoda poslovanja tekuće godine po PR-RAS obrascu šifra X001.</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72.261,58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plaću za prosinac 2025.god.</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916.922,13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1.075.389,26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bl>
    <w:p>
      <w:pPr>
        <w:spacing w:before="0" w:after="0"/>
      </w:pPr>
    </w:p>
    <w:p>
      <w:r>
        <w:t xml:space="preserve">Veći troškovi zbog povećanja plaća tijekom 2025.</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33.022,08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24.501,64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w:t>
            </w:r>
          </w:p>
        </w:tc>
      </w:tr>
    </w:tbl>
    <w:p>
      <w:pPr>
        <w:spacing w:before="0" w:after="0"/>
      </w:pPr>
    </w:p>
    <w:p>
      <w:r>
        <w:t xml:space="preserve">U 2025. manji troškovi školske kuhinje.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509,9</w:t>
            </w:r>
          </w:p>
        </w:tc>
      </w:tr>
    </w:tbl>
    <w:p>
      <w:pPr>
        <w:spacing w:before="0" w:after="0"/>
      </w:pPr>
    </w:p>
    <w:p>
      <w:r>
        <w:t xml:space="preserve">Povećanje vrijednosti zbog prijenosa imovine Županije na školu a zbog energetske obnove područne škole.</w:t>
      </w:r>
    </w:p>
    <w:p>
      <w:r>
        <w:t xml:space="preserve">Smanjenje proizvedene dugotrajne imovine se odnosi na ispravak vrijednosti tijekom 2025.god.</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24.384,28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neproizvedene dugotrajne imovine se odnosi na ispravak vrijednosti tijekom 2025.god.</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uputi interne revizije OBŽ umanjenje vrijednosti imovine zbog preknjiženja na sitan inventar.</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Nema dospjelih obveza.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78.615,22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sa 31.12.2025. godine iznosi = 78.615,22 eura, od toga:</w:t>
      </w:r>
    </w:p>
    <w:p>
      <w:r>
        <w:t xml:space="preserve">Obveze za zaposlene                                     = 71.567,09</w:t>
      </w:r>
    </w:p>
    <w:p>
      <w:r>
        <w:t xml:space="preserve">Obveze za materijalne rashode                      =   7.048,13</w:t>
      </w:r>
    </w:p>
    <w:p>
      <w:r>
        <w:t xml:space="preserve">Škola nema nepodmirenih obveza niti vodi sudske postupke sa vjerovnicima.</w:t>
      </w:r>
    </w:p>
    <w:p/>
    <w:p>
      <w:pPr>
        <w:jc w:val="center"/>
        <w:pStyle w:val="Normal"/>
        <w:spacing w:line="240" w:lineRule="auto"/>
        <w:keepNext/>
      </w:pPr>
      <w:r>
        <w:rPr>
          <w:sz w:val="28"/>
          <w:rFonts w:ascii="Times New Roman" w:hAnsi="Times New Roman"/>
        </w:rPr>
        <w:t xml:space="preserve">Bilješka 38.</w:t>
      </w:r>
    </w:p>
    <w:p>
      <w:pPr>
        <w:jc w:val="both"/>
        <w:pStyle w:val="Normal"/>
        <w:spacing w:line="240" w:lineRule="auto"/>
      </w:pPr>
      <w:r>
        <w:rPr>
          <w:b/>
          <w:sz w:val="24"/>
          <w:rFonts w:ascii="Times New Roman" w:hAnsi="Times New Roman"/>
        </w:rPr>
        <w:t xml:space="preserve">EU izvještaj</w:t>
      </w:r>
    </w:p>
    <w:p>
      <w:r>
        <w:t xml:space="preserve">Odnosi se na projekt Učimo zajedno 8 kojim se financiraju plaće i doprinosi pomoćnika u nastavi.</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4e2c1f789bd4726" /></Relationships>
</file>